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6A" w:rsidRPr="008D1D6A" w:rsidRDefault="008D1D6A" w:rsidP="008D1D6A">
      <w:pPr>
        <w:jc w:val="center"/>
        <w:rPr>
          <w:rFonts w:ascii="Calibri" w:eastAsia="宋体" w:hAnsi="Calibri" w:cs="Times New Roman"/>
          <w:b/>
          <w:bCs/>
          <w:sz w:val="36"/>
          <w:szCs w:val="36"/>
        </w:rPr>
      </w:pPr>
      <w:r w:rsidRPr="008D1D6A">
        <w:rPr>
          <w:rFonts w:ascii="Calibri" w:eastAsia="宋体" w:hAnsi="Calibri" w:cs="Times New Roman" w:hint="eastAsia"/>
          <w:b/>
          <w:bCs/>
          <w:sz w:val="36"/>
          <w:szCs w:val="36"/>
        </w:rPr>
        <w:t>泉州市农业学校物联网教学实</w:t>
      </w:r>
      <w:proofErr w:type="gramStart"/>
      <w:r w:rsidRPr="008D1D6A">
        <w:rPr>
          <w:rFonts w:ascii="Calibri" w:eastAsia="宋体" w:hAnsi="Calibri" w:cs="Times New Roman" w:hint="eastAsia"/>
          <w:b/>
          <w:bCs/>
          <w:sz w:val="36"/>
          <w:szCs w:val="36"/>
        </w:rPr>
        <w:t>训设施</w:t>
      </w:r>
      <w:proofErr w:type="gramEnd"/>
      <w:r w:rsidRPr="008D1D6A">
        <w:rPr>
          <w:rFonts w:ascii="Calibri" w:eastAsia="宋体" w:hAnsi="Calibri" w:cs="Times New Roman" w:hint="eastAsia"/>
          <w:b/>
          <w:bCs/>
          <w:sz w:val="36"/>
          <w:szCs w:val="36"/>
        </w:rPr>
        <w:t>建设项目</w:t>
      </w:r>
    </w:p>
    <w:p w:rsidR="008D1D6A" w:rsidRPr="008D1D6A" w:rsidRDefault="008D1D6A" w:rsidP="008D1D6A">
      <w:pPr>
        <w:jc w:val="center"/>
        <w:rPr>
          <w:rFonts w:ascii="Calibri" w:eastAsia="宋体" w:hAnsi="Calibri" w:cs="Times New Roman"/>
          <w:b/>
          <w:bCs/>
          <w:sz w:val="36"/>
          <w:szCs w:val="36"/>
        </w:rPr>
      </w:pPr>
      <w:r w:rsidRPr="008D1D6A">
        <w:rPr>
          <w:rFonts w:ascii="Calibri" w:eastAsia="宋体" w:hAnsi="Calibri" w:cs="Times New Roman" w:hint="eastAsia"/>
          <w:b/>
          <w:bCs/>
          <w:sz w:val="36"/>
          <w:szCs w:val="36"/>
        </w:rPr>
        <w:t>采购方案征集公告</w:t>
      </w:r>
    </w:p>
    <w:p w:rsidR="008D1D6A" w:rsidRPr="008D1D6A" w:rsidRDefault="008D1D6A" w:rsidP="008D1D6A">
      <w:pPr>
        <w:rPr>
          <w:rFonts w:ascii="楷体" w:eastAsia="楷体" w:hAnsi="楷体" w:cs="楷体"/>
          <w:b/>
          <w:bCs/>
          <w:sz w:val="24"/>
        </w:rPr>
      </w:pPr>
      <w:r w:rsidRPr="008D1D6A">
        <w:rPr>
          <w:rFonts w:ascii="楷体" w:eastAsia="楷体" w:hAnsi="楷体" w:cs="楷体" w:hint="eastAsia"/>
          <w:b/>
          <w:bCs/>
          <w:sz w:val="24"/>
        </w:rPr>
        <w:t>一、征集人</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泉州市农业学校</w:t>
      </w:r>
    </w:p>
    <w:p w:rsidR="008D1D6A" w:rsidRPr="008D1D6A" w:rsidRDefault="008D1D6A" w:rsidP="008D1D6A">
      <w:pPr>
        <w:rPr>
          <w:rFonts w:ascii="楷体" w:eastAsia="楷体" w:hAnsi="楷体" w:cs="楷体"/>
          <w:b/>
          <w:bCs/>
          <w:sz w:val="24"/>
        </w:rPr>
      </w:pPr>
      <w:r w:rsidRPr="008D1D6A">
        <w:rPr>
          <w:rFonts w:ascii="楷体" w:eastAsia="楷体" w:hAnsi="楷体" w:cs="楷体" w:hint="eastAsia"/>
          <w:b/>
          <w:bCs/>
          <w:sz w:val="24"/>
        </w:rPr>
        <w:t>二、项目名称</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物联网教学实</w:t>
      </w:r>
      <w:proofErr w:type="gramStart"/>
      <w:r w:rsidRPr="008D1D6A">
        <w:rPr>
          <w:rFonts w:ascii="楷体" w:eastAsia="楷体" w:hAnsi="楷体" w:cs="楷体" w:hint="eastAsia"/>
          <w:sz w:val="24"/>
        </w:rPr>
        <w:t>训设施</w:t>
      </w:r>
      <w:proofErr w:type="gramEnd"/>
      <w:r w:rsidRPr="008D1D6A">
        <w:rPr>
          <w:rFonts w:ascii="楷体" w:eastAsia="楷体" w:hAnsi="楷体" w:cs="楷体" w:hint="eastAsia"/>
          <w:sz w:val="24"/>
        </w:rPr>
        <w:t>建设项目</w:t>
      </w:r>
    </w:p>
    <w:p w:rsidR="008D1D6A" w:rsidRPr="008D1D6A" w:rsidRDefault="008D1D6A" w:rsidP="008D1D6A">
      <w:pPr>
        <w:rPr>
          <w:rFonts w:ascii="楷体" w:eastAsia="楷体" w:hAnsi="楷体" w:cs="楷体"/>
          <w:b/>
          <w:bCs/>
          <w:sz w:val="24"/>
        </w:rPr>
      </w:pPr>
      <w:r w:rsidRPr="008D1D6A">
        <w:rPr>
          <w:rFonts w:ascii="楷体" w:eastAsia="楷体" w:hAnsi="楷体" w:cs="楷体" w:hint="eastAsia"/>
          <w:b/>
          <w:bCs/>
          <w:sz w:val="24"/>
        </w:rPr>
        <w:t>三、征集内容</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项目实施方案设计及预算</w:t>
      </w:r>
    </w:p>
    <w:p w:rsidR="008D1D6A" w:rsidRPr="008D1D6A" w:rsidRDefault="008D1D6A" w:rsidP="008D1D6A">
      <w:pPr>
        <w:rPr>
          <w:rFonts w:ascii="楷体" w:eastAsia="楷体" w:hAnsi="楷体" w:cs="楷体"/>
          <w:b/>
          <w:bCs/>
          <w:sz w:val="24"/>
        </w:rPr>
      </w:pPr>
      <w:r w:rsidRPr="008D1D6A">
        <w:rPr>
          <w:rFonts w:ascii="楷体" w:eastAsia="楷体" w:hAnsi="楷体" w:cs="楷体" w:hint="eastAsia"/>
          <w:b/>
          <w:bCs/>
          <w:sz w:val="24"/>
        </w:rPr>
        <w:t>四、项目建设内容、功能及需求</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1、提供包括但不限于满足</w:t>
      </w:r>
      <w:proofErr w:type="gramStart"/>
      <w:r w:rsidRPr="008D1D6A">
        <w:rPr>
          <w:rFonts w:ascii="楷体" w:eastAsia="楷体" w:hAnsi="楷体" w:cs="楷体" w:hint="eastAsia"/>
          <w:sz w:val="24"/>
        </w:rPr>
        <w:t>中职物联网</w:t>
      </w:r>
      <w:proofErr w:type="gramEnd"/>
      <w:r w:rsidRPr="008D1D6A">
        <w:rPr>
          <w:rFonts w:ascii="楷体" w:eastAsia="楷体" w:hAnsi="楷体" w:cs="楷体" w:hint="eastAsia"/>
          <w:sz w:val="24"/>
        </w:rPr>
        <w:t xml:space="preserve">专业教学基础实训用的设备及配套设施 </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2、场地：长*宽   10米*8米</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3、提供包括但不限于传感器实验系列、单片机开发系列、通讯实验系列、自动识别实验系列、执行器系列等模块套件。</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4、</w:t>
      </w:r>
      <w:proofErr w:type="gramStart"/>
      <w:r w:rsidRPr="008D1D6A">
        <w:rPr>
          <w:rFonts w:ascii="楷体" w:eastAsia="楷体" w:hAnsi="楷体" w:cs="楷体" w:hint="eastAsia"/>
          <w:sz w:val="24"/>
        </w:rPr>
        <w:t>传感网</w:t>
      </w:r>
      <w:proofErr w:type="gramEnd"/>
      <w:r w:rsidRPr="008D1D6A">
        <w:rPr>
          <w:rFonts w:ascii="楷体" w:eastAsia="楷体" w:hAnsi="楷体" w:cs="楷体" w:hint="eastAsia"/>
          <w:sz w:val="24"/>
        </w:rPr>
        <w:t>应用开发实训套件2套，需确保配套完整的“1+X”</w:t>
      </w:r>
      <w:proofErr w:type="gramStart"/>
      <w:r w:rsidRPr="008D1D6A">
        <w:rPr>
          <w:rFonts w:ascii="楷体" w:eastAsia="楷体" w:hAnsi="楷体" w:cs="楷体" w:hint="eastAsia"/>
          <w:sz w:val="24"/>
        </w:rPr>
        <w:t>传感网</w:t>
      </w:r>
      <w:proofErr w:type="gramEnd"/>
      <w:r w:rsidRPr="008D1D6A">
        <w:rPr>
          <w:rFonts w:ascii="楷体" w:eastAsia="楷体" w:hAnsi="楷体" w:cs="楷体" w:hint="eastAsia"/>
          <w:sz w:val="24"/>
        </w:rPr>
        <w:t>应用开发（中级）考证所需的全部实验设备及模块</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5、须配套实验所用耗材包及相关实验教程书、视频。</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6、每个模块提供不少于5 人次师资培训（到学校培训）且每人次培训课时不少于50课时。</w:t>
      </w:r>
    </w:p>
    <w:p w:rsidR="008D1D6A" w:rsidRPr="008D1D6A" w:rsidRDefault="008D1D6A" w:rsidP="008D1D6A">
      <w:pPr>
        <w:rPr>
          <w:rFonts w:ascii="楷体" w:eastAsia="楷体" w:hAnsi="楷体" w:cs="楷体"/>
          <w:sz w:val="24"/>
        </w:rPr>
      </w:pPr>
    </w:p>
    <w:p w:rsidR="008D1D6A" w:rsidRPr="008D1D6A" w:rsidRDefault="008D1D6A" w:rsidP="008D1D6A">
      <w:pPr>
        <w:rPr>
          <w:rFonts w:ascii="楷体" w:eastAsia="楷体" w:hAnsi="楷体" w:cs="楷体"/>
          <w:b/>
          <w:bCs/>
          <w:sz w:val="24"/>
        </w:rPr>
      </w:pPr>
      <w:r w:rsidRPr="008D1D6A">
        <w:rPr>
          <w:rFonts w:ascii="楷体" w:eastAsia="楷体" w:hAnsi="楷体" w:cs="楷体" w:hint="eastAsia"/>
          <w:b/>
          <w:bCs/>
          <w:sz w:val="24"/>
        </w:rPr>
        <w:t>五、提交材料</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1、项目采购清单</w:t>
      </w:r>
    </w:p>
    <w:tbl>
      <w:tblPr>
        <w:tblStyle w:val="a5"/>
        <w:tblW w:w="0" w:type="auto"/>
        <w:tblLook w:val="04A0" w:firstRow="1" w:lastRow="0" w:firstColumn="1" w:lastColumn="0" w:noHBand="0" w:noVBand="1"/>
      </w:tblPr>
      <w:tblGrid>
        <w:gridCol w:w="1217"/>
        <w:gridCol w:w="1217"/>
        <w:gridCol w:w="1217"/>
        <w:gridCol w:w="1217"/>
        <w:gridCol w:w="1218"/>
        <w:gridCol w:w="1218"/>
        <w:gridCol w:w="1218"/>
      </w:tblGrid>
      <w:tr w:rsidR="008D1D6A" w:rsidRPr="008D1D6A" w:rsidTr="008D1D6A">
        <w:tc>
          <w:tcPr>
            <w:tcW w:w="1217" w:type="dxa"/>
            <w:tcBorders>
              <w:top w:val="single" w:sz="4" w:space="0" w:color="auto"/>
              <w:left w:val="single" w:sz="4" w:space="0" w:color="auto"/>
              <w:bottom w:val="single" w:sz="4" w:space="0" w:color="auto"/>
              <w:right w:val="single" w:sz="4" w:space="0" w:color="auto"/>
            </w:tcBorders>
            <w:vAlign w:val="center"/>
            <w:hideMark/>
          </w:tcPr>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序号</w:t>
            </w:r>
          </w:p>
        </w:tc>
        <w:tc>
          <w:tcPr>
            <w:tcW w:w="1217" w:type="dxa"/>
            <w:tcBorders>
              <w:top w:val="single" w:sz="4" w:space="0" w:color="auto"/>
              <w:left w:val="single" w:sz="4" w:space="0" w:color="auto"/>
              <w:bottom w:val="single" w:sz="4" w:space="0" w:color="auto"/>
              <w:right w:val="single" w:sz="4" w:space="0" w:color="auto"/>
            </w:tcBorders>
            <w:vAlign w:val="center"/>
            <w:hideMark/>
          </w:tcPr>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名称</w:t>
            </w:r>
          </w:p>
        </w:tc>
        <w:tc>
          <w:tcPr>
            <w:tcW w:w="1217" w:type="dxa"/>
            <w:tcBorders>
              <w:top w:val="single" w:sz="4" w:space="0" w:color="auto"/>
              <w:left w:val="single" w:sz="4" w:space="0" w:color="auto"/>
              <w:bottom w:val="single" w:sz="4" w:space="0" w:color="auto"/>
              <w:right w:val="single" w:sz="4" w:space="0" w:color="auto"/>
            </w:tcBorders>
            <w:vAlign w:val="center"/>
            <w:hideMark/>
          </w:tcPr>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规格及技术参数</w:t>
            </w:r>
          </w:p>
        </w:tc>
        <w:tc>
          <w:tcPr>
            <w:tcW w:w="1217" w:type="dxa"/>
            <w:tcBorders>
              <w:top w:val="single" w:sz="4" w:space="0" w:color="auto"/>
              <w:left w:val="single" w:sz="4" w:space="0" w:color="auto"/>
              <w:bottom w:val="single" w:sz="4" w:space="0" w:color="auto"/>
              <w:right w:val="single" w:sz="4" w:space="0" w:color="auto"/>
            </w:tcBorders>
            <w:vAlign w:val="center"/>
            <w:hideMark/>
          </w:tcPr>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单位</w:t>
            </w:r>
          </w:p>
        </w:tc>
        <w:tc>
          <w:tcPr>
            <w:tcW w:w="1218" w:type="dxa"/>
            <w:tcBorders>
              <w:top w:val="single" w:sz="4" w:space="0" w:color="auto"/>
              <w:left w:val="single" w:sz="4" w:space="0" w:color="auto"/>
              <w:bottom w:val="single" w:sz="4" w:space="0" w:color="auto"/>
              <w:right w:val="single" w:sz="4" w:space="0" w:color="auto"/>
            </w:tcBorders>
            <w:vAlign w:val="center"/>
            <w:hideMark/>
          </w:tcPr>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数量</w:t>
            </w:r>
          </w:p>
        </w:tc>
        <w:tc>
          <w:tcPr>
            <w:tcW w:w="1218" w:type="dxa"/>
            <w:tcBorders>
              <w:top w:val="single" w:sz="4" w:space="0" w:color="auto"/>
              <w:left w:val="single" w:sz="4" w:space="0" w:color="auto"/>
              <w:bottom w:val="single" w:sz="4" w:space="0" w:color="auto"/>
              <w:right w:val="single" w:sz="4" w:space="0" w:color="auto"/>
            </w:tcBorders>
            <w:vAlign w:val="center"/>
            <w:hideMark/>
          </w:tcPr>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单价</w:t>
            </w:r>
          </w:p>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（万元）</w:t>
            </w:r>
          </w:p>
        </w:tc>
        <w:tc>
          <w:tcPr>
            <w:tcW w:w="1218" w:type="dxa"/>
            <w:tcBorders>
              <w:top w:val="single" w:sz="4" w:space="0" w:color="auto"/>
              <w:left w:val="single" w:sz="4" w:space="0" w:color="auto"/>
              <w:bottom w:val="single" w:sz="4" w:space="0" w:color="auto"/>
              <w:right w:val="single" w:sz="4" w:space="0" w:color="auto"/>
            </w:tcBorders>
            <w:vAlign w:val="center"/>
            <w:hideMark/>
          </w:tcPr>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总额</w:t>
            </w:r>
          </w:p>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（万元）</w:t>
            </w:r>
          </w:p>
        </w:tc>
      </w:tr>
      <w:tr w:rsidR="008D1D6A" w:rsidRPr="008D1D6A" w:rsidTr="008D1D6A">
        <w:tc>
          <w:tcPr>
            <w:tcW w:w="1217" w:type="dxa"/>
            <w:tcBorders>
              <w:top w:val="single" w:sz="4" w:space="0" w:color="auto"/>
              <w:left w:val="single" w:sz="4" w:space="0" w:color="auto"/>
              <w:bottom w:val="single" w:sz="4" w:space="0" w:color="auto"/>
              <w:right w:val="single" w:sz="4" w:space="0" w:color="auto"/>
            </w:tcBorders>
            <w:vAlign w:val="center"/>
            <w:hideMark/>
          </w:tcPr>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1</w:t>
            </w: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r>
      <w:tr w:rsidR="008D1D6A" w:rsidRPr="008D1D6A" w:rsidTr="008D1D6A">
        <w:tc>
          <w:tcPr>
            <w:tcW w:w="1217" w:type="dxa"/>
            <w:tcBorders>
              <w:top w:val="single" w:sz="4" w:space="0" w:color="auto"/>
              <w:left w:val="single" w:sz="4" w:space="0" w:color="auto"/>
              <w:bottom w:val="single" w:sz="4" w:space="0" w:color="auto"/>
              <w:right w:val="single" w:sz="4" w:space="0" w:color="auto"/>
            </w:tcBorders>
            <w:vAlign w:val="center"/>
            <w:hideMark/>
          </w:tcPr>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r>
      <w:tr w:rsidR="008D1D6A" w:rsidRPr="008D1D6A" w:rsidTr="008D1D6A">
        <w:tc>
          <w:tcPr>
            <w:tcW w:w="1217" w:type="dxa"/>
            <w:tcBorders>
              <w:top w:val="single" w:sz="4" w:space="0" w:color="auto"/>
              <w:left w:val="single" w:sz="4" w:space="0" w:color="auto"/>
              <w:bottom w:val="single" w:sz="4" w:space="0" w:color="auto"/>
              <w:right w:val="single" w:sz="4" w:space="0" w:color="auto"/>
            </w:tcBorders>
            <w:vAlign w:val="center"/>
            <w:hideMark/>
          </w:tcPr>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3</w:t>
            </w: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r>
      <w:tr w:rsidR="008D1D6A" w:rsidRPr="008D1D6A" w:rsidTr="008D1D6A">
        <w:tc>
          <w:tcPr>
            <w:tcW w:w="1217" w:type="dxa"/>
            <w:tcBorders>
              <w:top w:val="single" w:sz="4" w:space="0" w:color="auto"/>
              <w:left w:val="single" w:sz="4" w:space="0" w:color="auto"/>
              <w:bottom w:val="single" w:sz="4" w:space="0" w:color="auto"/>
              <w:right w:val="single" w:sz="4" w:space="0" w:color="auto"/>
            </w:tcBorders>
            <w:vAlign w:val="center"/>
            <w:hideMark/>
          </w:tcPr>
          <w:p w:rsidR="008D1D6A" w:rsidRPr="008D1D6A" w:rsidRDefault="008D1D6A" w:rsidP="008D1D6A">
            <w:pPr>
              <w:jc w:val="center"/>
              <w:rPr>
                <w:rFonts w:ascii="楷体" w:eastAsia="楷体" w:hAnsi="楷体" w:cs="楷体"/>
                <w:sz w:val="24"/>
              </w:rPr>
            </w:pPr>
            <w:r w:rsidRPr="008D1D6A">
              <w:rPr>
                <w:rFonts w:ascii="楷体" w:eastAsia="楷体" w:hAnsi="楷体" w:cs="楷体" w:hint="eastAsia"/>
                <w:sz w:val="24"/>
              </w:rPr>
              <w:t>4</w:t>
            </w: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D1D6A" w:rsidRPr="008D1D6A" w:rsidRDefault="008D1D6A" w:rsidP="008D1D6A">
            <w:pPr>
              <w:jc w:val="center"/>
              <w:rPr>
                <w:rFonts w:ascii="楷体" w:eastAsia="楷体" w:hAnsi="楷体" w:cs="楷体"/>
                <w:sz w:val="24"/>
              </w:rPr>
            </w:pPr>
          </w:p>
        </w:tc>
      </w:tr>
    </w:tbl>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ab/>
      </w:r>
      <w:r w:rsidRPr="008D1D6A">
        <w:rPr>
          <w:rFonts w:ascii="楷体" w:eastAsia="楷体" w:hAnsi="楷体" w:cs="楷体" w:hint="eastAsia"/>
          <w:sz w:val="24"/>
        </w:rPr>
        <w:tab/>
      </w:r>
      <w:r w:rsidRPr="008D1D6A">
        <w:rPr>
          <w:rFonts w:ascii="楷体" w:eastAsia="楷体" w:hAnsi="楷体" w:cs="楷体" w:hint="eastAsia"/>
          <w:sz w:val="24"/>
        </w:rPr>
        <w:tab/>
      </w:r>
      <w:r w:rsidRPr="008D1D6A">
        <w:rPr>
          <w:rFonts w:ascii="楷体" w:eastAsia="楷体" w:hAnsi="楷体" w:cs="楷体" w:hint="eastAsia"/>
          <w:sz w:val="24"/>
        </w:rPr>
        <w:tab/>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2、方案优化配置、合理性说明材料</w:t>
      </w:r>
    </w:p>
    <w:p w:rsidR="008D1D6A" w:rsidRPr="008D1D6A" w:rsidRDefault="008D1D6A" w:rsidP="008D1D6A">
      <w:pPr>
        <w:rPr>
          <w:rFonts w:ascii="楷体" w:eastAsia="楷体" w:hAnsi="楷体" w:cs="楷体"/>
          <w:b/>
          <w:bCs/>
          <w:sz w:val="24"/>
        </w:rPr>
      </w:pPr>
      <w:r w:rsidRPr="008D1D6A">
        <w:rPr>
          <w:rFonts w:ascii="楷体" w:eastAsia="楷体" w:hAnsi="楷体" w:cs="楷体" w:hint="eastAsia"/>
          <w:b/>
          <w:bCs/>
          <w:sz w:val="24"/>
        </w:rPr>
        <w:t>六、工作要求</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1、所有熟悉该类项目建设的公司、机构</w:t>
      </w:r>
      <w:bookmarkStart w:id="0" w:name="_GoBack"/>
      <w:bookmarkEnd w:id="0"/>
      <w:r w:rsidRPr="008D1D6A">
        <w:rPr>
          <w:rFonts w:ascii="楷体" w:eastAsia="楷体" w:hAnsi="楷体" w:cs="楷体" w:hint="eastAsia"/>
          <w:sz w:val="24"/>
        </w:rPr>
        <w:t>，均可参与方案设计。</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 xml:space="preserve">2、有意向者请于2020年元月3日下午4：20将设计好的方案及公司情况介绍密封后至泉州市农业学校办公楼三楼小会议室现场介绍，设计方案应同时提交电子版。联系人：李志纯，联系电话：15905992828  </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3、方案评审由征集人组织有关公司及专家进行评审。</w:t>
      </w:r>
    </w:p>
    <w:p w:rsidR="008D1D6A" w:rsidRPr="008D1D6A" w:rsidRDefault="008D1D6A" w:rsidP="008D1D6A">
      <w:pPr>
        <w:rPr>
          <w:rFonts w:ascii="楷体" w:eastAsia="楷体" w:hAnsi="楷体" w:cs="楷体"/>
          <w:sz w:val="24"/>
        </w:rPr>
      </w:pPr>
      <w:r w:rsidRPr="008D1D6A">
        <w:rPr>
          <w:rFonts w:ascii="楷体" w:eastAsia="楷体" w:hAnsi="楷体" w:cs="楷体" w:hint="eastAsia"/>
          <w:sz w:val="24"/>
        </w:rPr>
        <w:t>4、方案递交后所有权归属泉州市农业学校，最终上报采购方案与此次征集无关。</w:t>
      </w:r>
    </w:p>
    <w:p w:rsidR="008D1D6A" w:rsidRPr="008D1D6A" w:rsidRDefault="008D1D6A" w:rsidP="008D1D6A">
      <w:pPr>
        <w:rPr>
          <w:rFonts w:ascii="楷体" w:eastAsia="楷体" w:hAnsi="楷体" w:cs="楷体"/>
          <w:sz w:val="24"/>
        </w:rPr>
      </w:pPr>
    </w:p>
    <w:p w:rsidR="008D1D6A" w:rsidRPr="008D1D6A" w:rsidRDefault="008D1D6A" w:rsidP="008D1D6A">
      <w:pPr>
        <w:rPr>
          <w:rFonts w:ascii="楷体" w:eastAsia="楷体" w:hAnsi="楷体" w:cs="楷体"/>
          <w:sz w:val="24"/>
        </w:rPr>
      </w:pPr>
    </w:p>
    <w:p w:rsidR="008D1D6A" w:rsidRPr="008D1D6A" w:rsidRDefault="008D1D6A" w:rsidP="008D1D6A">
      <w:pPr>
        <w:rPr>
          <w:rFonts w:ascii="楷体" w:eastAsia="楷体" w:hAnsi="楷体" w:cs="楷体"/>
          <w:sz w:val="24"/>
        </w:rPr>
      </w:pPr>
    </w:p>
    <w:p w:rsidR="008D1D6A" w:rsidRPr="008D1D6A" w:rsidRDefault="008D1D6A" w:rsidP="008D1D6A">
      <w:pPr>
        <w:jc w:val="right"/>
        <w:rPr>
          <w:rFonts w:ascii="楷体" w:eastAsia="楷体" w:hAnsi="楷体" w:cs="楷体"/>
          <w:sz w:val="24"/>
        </w:rPr>
      </w:pPr>
      <w:r w:rsidRPr="008D1D6A">
        <w:rPr>
          <w:rFonts w:ascii="楷体" w:eastAsia="楷体" w:hAnsi="楷体" w:cs="楷体" w:hint="eastAsia"/>
          <w:sz w:val="24"/>
        </w:rPr>
        <w:t>福建省泉州市农业学校</w:t>
      </w:r>
    </w:p>
    <w:p w:rsidR="008D1D6A" w:rsidRPr="008D1D6A" w:rsidRDefault="008D1D6A" w:rsidP="008D1D6A">
      <w:pPr>
        <w:jc w:val="right"/>
        <w:rPr>
          <w:rFonts w:ascii="Calibri" w:eastAsia="宋体" w:hAnsi="Calibri" w:cs="Times New Roman"/>
        </w:rPr>
      </w:pPr>
      <w:r w:rsidRPr="008D1D6A">
        <w:rPr>
          <w:rFonts w:ascii="楷体" w:eastAsia="楷体" w:hAnsi="楷体" w:cs="楷体" w:hint="eastAsia"/>
          <w:sz w:val="24"/>
        </w:rPr>
        <w:t>2019年12月2</w:t>
      </w:r>
      <w:r w:rsidR="001C5144">
        <w:rPr>
          <w:rFonts w:ascii="楷体" w:eastAsia="楷体" w:hAnsi="楷体" w:cs="楷体" w:hint="eastAsia"/>
          <w:sz w:val="24"/>
        </w:rPr>
        <w:t>7</w:t>
      </w:r>
      <w:r w:rsidRPr="008D1D6A">
        <w:rPr>
          <w:rFonts w:ascii="楷体" w:eastAsia="楷体" w:hAnsi="楷体" w:cs="楷体" w:hint="eastAsia"/>
          <w:sz w:val="24"/>
        </w:rPr>
        <w:t>日</w:t>
      </w:r>
    </w:p>
    <w:p w:rsidR="007E7BFE" w:rsidRPr="008D1D6A" w:rsidRDefault="007E7BFE" w:rsidP="008D1D6A"/>
    <w:sectPr w:rsidR="007E7BFE" w:rsidRPr="008D1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14" w:rsidRDefault="00B67114" w:rsidP="00AD7F9D">
      <w:r>
        <w:separator/>
      </w:r>
    </w:p>
  </w:endnote>
  <w:endnote w:type="continuationSeparator" w:id="0">
    <w:p w:rsidR="00B67114" w:rsidRDefault="00B67114" w:rsidP="00AD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14" w:rsidRDefault="00B67114" w:rsidP="00AD7F9D">
      <w:r>
        <w:separator/>
      </w:r>
    </w:p>
  </w:footnote>
  <w:footnote w:type="continuationSeparator" w:id="0">
    <w:p w:rsidR="00B67114" w:rsidRDefault="00B67114" w:rsidP="00AD7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261A0"/>
    <w:rsid w:val="00044BDD"/>
    <w:rsid w:val="001C5144"/>
    <w:rsid w:val="002249D1"/>
    <w:rsid w:val="003006F4"/>
    <w:rsid w:val="0039194E"/>
    <w:rsid w:val="007E7BFE"/>
    <w:rsid w:val="008D1D6A"/>
    <w:rsid w:val="009546E9"/>
    <w:rsid w:val="00A70D72"/>
    <w:rsid w:val="00AD7F9D"/>
    <w:rsid w:val="00B67114"/>
    <w:rsid w:val="00F7302D"/>
    <w:rsid w:val="09CC5E9D"/>
    <w:rsid w:val="5BFB6720"/>
    <w:rsid w:val="673962E9"/>
    <w:rsid w:val="6BB261A0"/>
    <w:rsid w:val="7BF8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pPr>
      <w:spacing w:before="240" w:after="60" w:line="312" w:lineRule="auto"/>
      <w:jc w:val="center"/>
      <w:outlineLvl w:val="1"/>
    </w:pPr>
    <w:rPr>
      <w:rFonts w:ascii="等线 Light" w:hAnsi="等线 Light"/>
      <w:b/>
      <w:bCs/>
      <w:kern w:val="28"/>
      <w:sz w:val="32"/>
      <w:szCs w:val="32"/>
    </w:rPr>
  </w:style>
  <w:style w:type="paragraph" w:styleId="a4">
    <w:name w:val="Normal (Web)"/>
    <w:basedOn w:val="a"/>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800080"/>
      <w:u w:val="none"/>
    </w:rPr>
  </w:style>
  <w:style w:type="character" w:styleId="a7">
    <w:name w:val="Hyperlink"/>
    <w:basedOn w:val="a0"/>
    <w:qFormat/>
    <w:rPr>
      <w:color w:val="0000FF"/>
      <w:u w:val="single"/>
    </w:rPr>
  </w:style>
  <w:style w:type="character" w:customStyle="1" w:styleId="timestyle159661">
    <w:name w:val="timestyle159661"/>
    <w:basedOn w:val="a0"/>
    <w:qFormat/>
    <w:rPr>
      <w:sz w:val="18"/>
      <w:szCs w:val="18"/>
    </w:rPr>
  </w:style>
  <w:style w:type="character" w:customStyle="1" w:styleId="authorstyle159661">
    <w:name w:val="authorstyle159661"/>
    <w:basedOn w:val="a0"/>
    <w:rPr>
      <w:sz w:val="18"/>
      <w:szCs w:val="18"/>
    </w:rPr>
  </w:style>
  <w:style w:type="paragraph" w:customStyle="1" w:styleId="w">
    <w:name w:val="w"/>
    <w:basedOn w:val="a"/>
    <w:qFormat/>
    <w:pPr>
      <w:widowControl/>
      <w:spacing w:before="100" w:beforeAutospacing="1" w:after="100" w:afterAutospacing="1" w:line="375" w:lineRule="atLeast"/>
      <w:jc w:val="left"/>
    </w:pPr>
    <w:rPr>
      <w:rFonts w:ascii="宋体" w:hAnsi="宋体"/>
      <w:color w:val="000000"/>
      <w:kern w:val="0"/>
      <w:sz w:val="24"/>
    </w:rPr>
  </w:style>
  <w:style w:type="paragraph" w:styleId="a8">
    <w:name w:val="header"/>
    <w:basedOn w:val="a"/>
    <w:link w:val="Char"/>
    <w:rsid w:val="00AD7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D7F9D"/>
    <w:rPr>
      <w:rFonts w:asciiTheme="minorHAnsi" w:eastAsiaTheme="minorEastAsia" w:hAnsiTheme="minorHAnsi" w:cstheme="minorBidi"/>
      <w:kern w:val="2"/>
      <w:sz w:val="18"/>
      <w:szCs w:val="18"/>
    </w:rPr>
  </w:style>
  <w:style w:type="paragraph" w:styleId="a9">
    <w:name w:val="footer"/>
    <w:basedOn w:val="a"/>
    <w:link w:val="Char0"/>
    <w:rsid w:val="00AD7F9D"/>
    <w:pPr>
      <w:tabs>
        <w:tab w:val="center" w:pos="4153"/>
        <w:tab w:val="right" w:pos="8306"/>
      </w:tabs>
      <w:snapToGrid w:val="0"/>
      <w:jc w:val="left"/>
    </w:pPr>
    <w:rPr>
      <w:sz w:val="18"/>
      <w:szCs w:val="18"/>
    </w:rPr>
  </w:style>
  <w:style w:type="character" w:customStyle="1" w:styleId="Char0">
    <w:name w:val="页脚 Char"/>
    <w:basedOn w:val="a0"/>
    <w:link w:val="a9"/>
    <w:rsid w:val="00AD7F9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pPr>
      <w:spacing w:before="240" w:after="60" w:line="312" w:lineRule="auto"/>
      <w:jc w:val="center"/>
      <w:outlineLvl w:val="1"/>
    </w:pPr>
    <w:rPr>
      <w:rFonts w:ascii="等线 Light" w:hAnsi="等线 Light"/>
      <w:b/>
      <w:bCs/>
      <w:kern w:val="28"/>
      <w:sz w:val="32"/>
      <w:szCs w:val="32"/>
    </w:rPr>
  </w:style>
  <w:style w:type="paragraph" w:styleId="a4">
    <w:name w:val="Normal (Web)"/>
    <w:basedOn w:val="a"/>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800080"/>
      <w:u w:val="none"/>
    </w:rPr>
  </w:style>
  <w:style w:type="character" w:styleId="a7">
    <w:name w:val="Hyperlink"/>
    <w:basedOn w:val="a0"/>
    <w:qFormat/>
    <w:rPr>
      <w:color w:val="0000FF"/>
      <w:u w:val="single"/>
    </w:rPr>
  </w:style>
  <w:style w:type="character" w:customStyle="1" w:styleId="timestyle159661">
    <w:name w:val="timestyle159661"/>
    <w:basedOn w:val="a0"/>
    <w:qFormat/>
    <w:rPr>
      <w:sz w:val="18"/>
      <w:szCs w:val="18"/>
    </w:rPr>
  </w:style>
  <w:style w:type="character" w:customStyle="1" w:styleId="authorstyle159661">
    <w:name w:val="authorstyle159661"/>
    <w:basedOn w:val="a0"/>
    <w:rPr>
      <w:sz w:val="18"/>
      <w:szCs w:val="18"/>
    </w:rPr>
  </w:style>
  <w:style w:type="paragraph" w:customStyle="1" w:styleId="w">
    <w:name w:val="w"/>
    <w:basedOn w:val="a"/>
    <w:qFormat/>
    <w:pPr>
      <w:widowControl/>
      <w:spacing w:before="100" w:beforeAutospacing="1" w:after="100" w:afterAutospacing="1" w:line="375" w:lineRule="atLeast"/>
      <w:jc w:val="left"/>
    </w:pPr>
    <w:rPr>
      <w:rFonts w:ascii="宋体" w:hAnsi="宋体"/>
      <w:color w:val="000000"/>
      <w:kern w:val="0"/>
      <w:sz w:val="24"/>
    </w:rPr>
  </w:style>
  <w:style w:type="paragraph" w:styleId="a8">
    <w:name w:val="header"/>
    <w:basedOn w:val="a"/>
    <w:link w:val="Char"/>
    <w:rsid w:val="00AD7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D7F9D"/>
    <w:rPr>
      <w:rFonts w:asciiTheme="minorHAnsi" w:eastAsiaTheme="minorEastAsia" w:hAnsiTheme="minorHAnsi" w:cstheme="minorBidi"/>
      <w:kern w:val="2"/>
      <w:sz w:val="18"/>
      <w:szCs w:val="18"/>
    </w:rPr>
  </w:style>
  <w:style w:type="paragraph" w:styleId="a9">
    <w:name w:val="footer"/>
    <w:basedOn w:val="a"/>
    <w:link w:val="Char0"/>
    <w:rsid w:val="00AD7F9D"/>
    <w:pPr>
      <w:tabs>
        <w:tab w:val="center" w:pos="4153"/>
        <w:tab w:val="right" w:pos="8306"/>
      </w:tabs>
      <w:snapToGrid w:val="0"/>
      <w:jc w:val="left"/>
    </w:pPr>
    <w:rPr>
      <w:sz w:val="18"/>
      <w:szCs w:val="18"/>
    </w:rPr>
  </w:style>
  <w:style w:type="character" w:customStyle="1" w:styleId="Char0">
    <w:name w:val="页脚 Char"/>
    <w:basedOn w:val="a0"/>
    <w:link w:val="a9"/>
    <w:rsid w:val="00AD7F9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946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99</Words>
  <Characters>570</Characters>
  <Application>Microsoft Office Word</Application>
  <DocSecurity>0</DocSecurity>
  <Lines>4</Lines>
  <Paragraphs>1</Paragraphs>
  <ScaleCrop>false</ScaleCrop>
  <Company>Lenovo</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2019-12-25T10:42:00Z</dcterms:created>
  <dcterms:modified xsi:type="dcterms:W3CDTF">2019-12-27T10:31:00Z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